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720" w:firstLine="0"/>
        <w:jc w:val="left"/>
        <w:rPr>
          <w:rFonts w:ascii="Times" w:cs="Times" w:hAnsi="Times" w:eastAsia="Times"/>
          <w:sz w:val="24"/>
          <w:szCs w:val="24"/>
          <w:rtl w:val="0"/>
        </w:rPr>
      </w:pPr>
      <w:r>
        <w:rPr>
          <w:rFonts w:ascii="Times" w:hAnsi="Times"/>
          <w:sz w:val="24"/>
          <w:szCs w:val="24"/>
          <w:rtl w:val="0"/>
          <w:lang w:val="en-US"/>
        </w:rPr>
        <w:t xml:space="preserve">Commentary on Clarivate decision:  </w:t>
      </w:r>
    </w:p>
    <w:p>
      <w:pPr>
        <w:pStyle w:val="Default"/>
        <w:bidi w:val="0"/>
        <w:ind w:left="0" w:right="720" w:firstLine="0"/>
        <w:jc w:val="left"/>
        <w:rPr>
          <w:rFonts w:ascii="Times" w:cs="Times" w:hAnsi="Times" w:eastAsia="Times"/>
          <w:sz w:val="24"/>
          <w:szCs w:val="24"/>
          <w:rtl w:val="0"/>
        </w:rPr>
      </w:pPr>
    </w:p>
    <w:p>
      <w:pPr>
        <w:pStyle w:val="Default"/>
        <w:bidi w:val="0"/>
        <w:ind w:left="0" w:right="720" w:firstLine="0"/>
        <w:jc w:val="left"/>
        <w:rPr>
          <w:rStyle w:val="None"/>
          <w:rFonts w:ascii="Times New Roman" w:cs="Times New Roman" w:hAnsi="Times New Roman" w:eastAsia="Times New Roman"/>
          <w:sz w:val="24"/>
          <w:szCs w:val="24"/>
          <w:rtl w:val="0"/>
        </w:rPr>
      </w:pPr>
      <w:r>
        <w:rPr>
          <w:rFonts w:ascii="Times" w:hAnsi="Times"/>
          <w:sz w:val="24"/>
          <w:szCs w:val="24"/>
          <w:rtl w:val="0"/>
          <w:lang w:val="en-US"/>
        </w:rPr>
        <w:t>So according to the letter, Oncotarget was delisted without clear reasons. Also unclear is whether the journal was delisted despite being the best journal (according to Web of Science</w:t>
      </w:r>
      <w:r>
        <w:rPr>
          <w:rFonts w:ascii="Times" w:hAnsi="Times" w:hint="default"/>
          <w:sz w:val="24"/>
          <w:szCs w:val="24"/>
          <w:rtl w:val="0"/>
        </w:rPr>
        <w:t>’</w:t>
      </w:r>
      <w:r>
        <w:rPr>
          <w:rFonts w:ascii="Times" w:hAnsi="Times"/>
          <w:sz w:val="24"/>
          <w:szCs w:val="24"/>
          <w:rtl w:val="0"/>
        </w:rPr>
        <w:t xml:space="preserve">s </w:t>
      </w:r>
      <w:r>
        <w:rPr>
          <w:rStyle w:val="Hyperlink.0"/>
          <w:rFonts w:ascii="Times" w:cs="Times" w:hAnsi="Times" w:eastAsia="Times"/>
          <w:sz w:val="24"/>
          <w:szCs w:val="24"/>
          <w:rtl w:val="0"/>
        </w:rPr>
        <w:fldChar w:fldCharType="begin" w:fldLock="0"/>
      </w:r>
      <w:r>
        <w:rPr>
          <w:rStyle w:val="Hyperlink.0"/>
          <w:rFonts w:ascii="Times" w:cs="Times" w:hAnsi="Times" w:eastAsia="Times"/>
          <w:sz w:val="24"/>
          <w:szCs w:val="24"/>
          <w:rtl w:val="0"/>
        </w:rPr>
        <w:instrText xml:space="preserve"> HYPERLINK "https://clarivate.com/blog/science-research-connect/rising-stars-essential-science-indicators/"</w:instrText>
      </w:r>
      <w:r>
        <w:rPr>
          <w:rStyle w:val="Hyperlink.0"/>
          <w:rFonts w:ascii="Times" w:cs="Times" w:hAnsi="Times" w:eastAsia="Times"/>
          <w:sz w:val="24"/>
          <w:szCs w:val="24"/>
          <w:rtl w:val="0"/>
        </w:rPr>
        <w:fldChar w:fldCharType="separate" w:fldLock="0"/>
      </w:r>
      <w:r>
        <w:rPr>
          <w:rStyle w:val="Hyperlink.0"/>
          <w:rFonts w:ascii="Times" w:hAnsi="Times"/>
          <w:sz w:val="24"/>
          <w:szCs w:val="24"/>
          <w:rtl w:val="0"/>
          <w:lang w:val="en-US"/>
        </w:rPr>
        <w:t>own evaluation in October</w:t>
      </w:r>
      <w:r>
        <w:rPr>
          <w:rFonts w:ascii="Times" w:cs="Times" w:hAnsi="Times" w:eastAsia="Times"/>
          <w:sz w:val="24"/>
          <w:szCs w:val="24"/>
          <w:rtl w:val="0"/>
        </w:rPr>
        <w:fldChar w:fldCharType="end" w:fldLock="0"/>
      </w:r>
      <w:r>
        <w:rPr>
          <w:rFonts w:ascii="Times" w:hAnsi="Times"/>
          <w:sz w:val="24"/>
          <w:szCs w:val="24"/>
          <w:rtl w:val="0"/>
          <w:lang w:val="en-US"/>
        </w:rPr>
        <w:t xml:space="preserve">), or because it is the best journal, yet remains independent.  </w:t>
      </w:r>
      <w:r>
        <w:rPr>
          <w:rStyle w:val="Hyperlink.1"/>
          <w:rFonts w:ascii="Times" w:cs="Times" w:hAnsi="Times" w:eastAsia="Times"/>
          <w:sz w:val="24"/>
          <w:szCs w:val="24"/>
          <w:rtl w:val="0"/>
        </w:rPr>
        <w:fldChar w:fldCharType="begin" w:fldLock="0"/>
      </w:r>
      <w:r>
        <w:rPr>
          <w:rStyle w:val="Hyperlink.1"/>
          <w:rFonts w:ascii="Times" w:cs="Times" w:hAnsi="Times" w:eastAsia="Times"/>
          <w:sz w:val="24"/>
          <w:szCs w:val="24"/>
          <w:rtl w:val="0"/>
        </w:rPr>
        <w:instrText xml:space="preserve"> HYPERLINK "http://www.oncotarget.com/oncotarget/index.php?journal=oncotarget&amp;page=article&amp;op=view&amp;path%5B%5D=24272"</w:instrText>
      </w:r>
      <w:r>
        <w:rPr>
          <w:rStyle w:val="Hyperlink.1"/>
          <w:rFonts w:ascii="Times" w:cs="Times" w:hAnsi="Times" w:eastAsia="Times"/>
          <w:sz w:val="24"/>
          <w:szCs w:val="24"/>
          <w:rtl w:val="0"/>
        </w:rPr>
        <w:fldChar w:fldCharType="separate" w:fldLock="0"/>
      </w:r>
      <w:r>
        <w:rPr>
          <w:rStyle w:val="Hyperlink.1"/>
          <w:rFonts w:ascii="Times" w:hAnsi="Times"/>
          <w:sz w:val="24"/>
          <w:szCs w:val="24"/>
          <w:rtl w:val="0"/>
          <w:lang w:val="en-US"/>
        </w:rPr>
        <w:t>See Editorial</w:t>
      </w:r>
      <w:r>
        <w:rPr>
          <w:rFonts w:ascii="Times" w:cs="Times" w:hAnsi="Times" w:eastAsia="Times"/>
          <w:sz w:val="24"/>
          <w:szCs w:val="24"/>
          <w:rtl w:val="0"/>
        </w:rPr>
        <w:fldChar w:fldCharType="end" w:fldLock="0"/>
      </w:r>
    </w:p>
    <w:p>
      <w:pPr>
        <w:pStyle w:val="Default"/>
        <w:bidi w:val="0"/>
        <w:ind w:left="0" w:right="720" w:firstLine="0"/>
        <w:jc w:val="left"/>
        <w:rPr>
          <w:rFonts w:ascii="Times New Roman" w:cs="Times New Roman" w:hAnsi="Times New Roman" w:eastAsia="Times New Roman"/>
          <w:sz w:val="24"/>
          <w:szCs w:val="24"/>
          <w:rtl w:val="0"/>
        </w:rPr>
      </w:pPr>
    </w:p>
    <w:p>
      <w:pPr>
        <w:pStyle w:val="Default"/>
        <w:bidi w:val="0"/>
        <w:ind w:left="0" w:right="720" w:firstLine="0"/>
        <w:jc w:val="left"/>
        <w:rPr>
          <w:rFonts w:ascii="Times New Roman" w:cs="Times New Roman" w:hAnsi="Times New Roman" w:eastAsia="Times New Roman"/>
          <w:sz w:val="24"/>
          <w:szCs w:val="24"/>
          <w:rtl w:val="0"/>
        </w:rPr>
      </w:pPr>
    </w:p>
    <w:p>
      <w:pPr>
        <w:pStyle w:val="Default"/>
        <w:bidi w:val="0"/>
        <w:ind w:left="0" w:right="720" w:firstLine="0"/>
        <w:jc w:val="left"/>
        <w:rPr>
          <w:rFonts w:ascii="Times" w:cs="Times" w:hAnsi="Times" w:eastAsia="Times"/>
          <w:sz w:val="24"/>
          <w:szCs w:val="24"/>
          <w:rtl w:val="0"/>
        </w:rPr>
      </w:pPr>
      <w:r>
        <w:rPr>
          <w:rFonts w:ascii="Times" w:hAnsi="Times"/>
          <w:sz w:val="24"/>
          <w:szCs w:val="24"/>
          <w:rtl w:val="0"/>
          <w:lang w:val="en-US"/>
        </w:rPr>
        <w:t xml:space="preserve">But even if Oncotarget were not named as the best journal, valid reasons for it being delisted should be stated. Instead, the letter says only that, </w:t>
      </w:r>
      <w:r>
        <w:rPr>
          <w:rStyle w:val="None"/>
          <w:rFonts w:ascii="Times" w:hAnsi="Times" w:hint="default"/>
          <w:b w:val="1"/>
          <w:bCs w:val="1"/>
          <w:sz w:val="24"/>
          <w:szCs w:val="24"/>
          <w:rtl w:val="0"/>
        </w:rPr>
        <w:t>“</w:t>
      </w:r>
      <w:r>
        <w:rPr>
          <w:rStyle w:val="None"/>
          <w:rFonts w:ascii="Times" w:hAnsi="Times"/>
          <w:b w:val="1"/>
          <w:bCs w:val="1"/>
          <w:sz w:val="24"/>
          <w:szCs w:val="24"/>
          <w:rtl w:val="0"/>
          <w:lang w:val="en-US"/>
        </w:rPr>
        <w:t>journals move in and out of the list.</w:t>
      </w:r>
      <w:r>
        <w:rPr>
          <w:rStyle w:val="None"/>
          <w:rFonts w:ascii="Times" w:hAnsi="Times" w:hint="default"/>
          <w:b w:val="1"/>
          <w:bCs w:val="1"/>
          <w:sz w:val="24"/>
          <w:szCs w:val="24"/>
          <w:rtl w:val="0"/>
        </w:rPr>
        <w:t xml:space="preserve">” </w:t>
      </w:r>
      <w:r>
        <w:rPr>
          <w:rStyle w:val="None"/>
          <w:rFonts w:ascii="Times" w:hAnsi="Times"/>
          <w:b w:val="1"/>
          <w:bCs w:val="1"/>
          <w:sz w:val="24"/>
          <w:szCs w:val="24"/>
          <w:rtl w:val="0"/>
          <w:lang w:val="en-US"/>
        </w:rPr>
        <w:t>In other words, the delisting was arbitrary</w:t>
      </w:r>
      <w:r>
        <w:rPr>
          <w:rFonts w:ascii="Times" w:hAnsi="Times"/>
          <w:sz w:val="24"/>
          <w:szCs w:val="24"/>
          <w:rtl w:val="0"/>
          <w:lang w:val="en-US"/>
        </w:rPr>
        <w:t>. Most of Web of Science journals have an IF below 1. Why were these journals not delisted? As a result of the delisting, IFs of other journals will become unreliable. The decision hurts scientists, most especially the authors. Our Editorial Board strongly disagrees with this decision, as do most scientists.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color w:val="113dff"/>
    </w:rPr>
  </w:style>
  <w:style w:type="character" w:styleId="None">
    <w:name w:val="None"/>
  </w:style>
  <w:style w:type="character" w:styleId="Hyperlink.1">
    <w:name w:val="Hyperlink.1"/>
    <w:basedOn w:val="None"/>
    <w:next w:val="Hyperlink.1"/>
    <w:rPr>
      <w:color w:val="0432ff"/>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